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A4A" w:rsidRPr="00A75A4A" w:rsidRDefault="00A75A4A" w:rsidP="00A75A4A">
      <w:pPr>
        <w:ind w:right="-630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A75A4A">
        <w:rPr>
          <w:rFonts w:ascii="GHEA Grapalat" w:hAnsi="GHEA Grapalat"/>
          <w:sz w:val="24"/>
          <w:szCs w:val="24"/>
        </w:rPr>
        <w:t>ՆԱԽԱԳԻԾ</w:t>
      </w:r>
    </w:p>
    <w:p w:rsidR="00A75A4A" w:rsidRP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A75A4A" w:rsidRDefault="00A75A4A" w:rsidP="00A75A4A">
      <w:pPr>
        <w:jc w:val="center"/>
        <w:rPr>
          <w:rFonts w:ascii="GHEA Grapalat" w:hAnsi="GHEA Grapalat"/>
          <w:b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>ՀԱՅԱՍՏԱՆԻ ՀԱՆՐԱՊԵՏՈՒԹՅԱՆ ԿԱՌԱՎԱՐՈՒԹՅՈՒՆ</w:t>
      </w:r>
    </w:p>
    <w:p w:rsidR="00A75A4A" w:rsidRPr="00A75A4A" w:rsidRDefault="00A75A4A" w:rsidP="00A75A4A">
      <w:pPr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>Ո Ր Ո Շ ՈՒ Մ</w:t>
      </w:r>
    </w:p>
    <w:p w:rsidR="00A75A4A" w:rsidRP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A75A4A" w:rsidRDefault="00A75A4A" w:rsidP="00A75A4A">
      <w:pPr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sz w:val="24"/>
          <w:szCs w:val="24"/>
        </w:rPr>
        <w:t>«      »______________ 2024 թվականի N ___ - Ն</w:t>
      </w:r>
    </w:p>
    <w:p w:rsidR="00A75A4A" w:rsidRP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A75A4A" w:rsidRDefault="00A75A4A" w:rsidP="00A75A4A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5A4A">
        <w:rPr>
          <w:rFonts w:ascii="GHEA Grapalat" w:hAnsi="GHEA Grapalat"/>
          <w:b/>
          <w:sz w:val="24"/>
          <w:szCs w:val="24"/>
        </w:rPr>
        <w:t xml:space="preserve">ՀԱՅԱՍՏԱՆԻ ՀԱՆՐԱՊԵՏՈՒԹՅԱՆ ԿԱՌԱՎԱՐՈՒԹՅԱՆ 2015 ԹՎԱԿԱՆԻ ՄԱՐՏԻ 19-Ի N 596-Ն </w:t>
      </w:r>
      <w:r w:rsidRPr="00A75A4A">
        <w:rPr>
          <w:rFonts w:ascii="GHEA Grapalat" w:hAnsi="GHEA Grapalat"/>
          <w:b/>
          <w:sz w:val="24"/>
          <w:szCs w:val="24"/>
          <w:lang w:val="hy-AM"/>
        </w:rPr>
        <w:t xml:space="preserve">ՈՐՈՇՄԱՆ ՄԵՋ </w:t>
      </w:r>
      <w:r w:rsidR="005E27A8">
        <w:rPr>
          <w:rFonts w:ascii="GHEA Grapalat" w:hAnsi="GHEA Grapalat"/>
          <w:b/>
          <w:sz w:val="24"/>
          <w:szCs w:val="24"/>
        </w:rPr>
        <w:t>ԼՐԱՑՈՒՄՆԵՐ</w:t>
      </w:r>
      <w:r w:rsidR="008D00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C724B">
        <w:rPr>
          <w:rFonts w:ascii="GHEA Grapalat" w:hAnsi="GHEA Grapalat"/>
          <w:b/>
          <w:sz w:val="24"/>
          <w:szCs w:val="24"/>
        </w:rPr>
        <w:t>ԵՎ</w:t>
      </w:r>
      <w:r w:rsidR="007C724B">
        <w:rPr>
          <w:rFonts w:ascii="GHEA Grapalat" w:hAnsi="GHEA Grapalat"/>
          <w:b/>
          <w:sz w:val="24"/>
          <w:szCs w:val="24"/>
          <w:lang w:val="hy-AM"/>
        </w:rPr>
        <w:t xml:space="preserve"> ՓՈՓՈԽՈՒԹՅՈՒՆ</w:t>
      </w:r>
      <w:r w:rsidR="007C724B" w:rsidRPr="00A75A4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75A4A">
        <w:rPr>
          <w:rFonts w:ascii="GHEA Grapalat" w:hAnsi="GHEA Grapalat"/>
          <w:b/>
          <w:sz w:val="24"/>
          <w:szCs w:val="24"/>
          <w:lang w:val="hy-AM"/>
        </w:rPr>
        <w:t>ԿԱՏԱՐԵԼՈՒ ՄԱՍԻՆ</w:t>
      </w:r>
    </w:p>
    <w:p w:rsidR="00A75A4A" w:rsidRDefault="00A75A4A" w:rsidP="00A75A4A">
      <w:pPr>
        <w:jc w:val="center"/>
        <w:rPr>
          <w:rFonts w:ascii="GHEA Grapalat" w:hAnsi="GHEA Grapalat"/>
          <w:sz w:val="24"/>
          <w:szCs w:val="24"/>
        </w:rPr>
      </w:pPr>
    </w:p>
    <w:p w:rsidR="00A75A4A" w:rsidRPr="00A75A4A" w:rsidRDefault="00A75A4A" w:rsidP="00305A4A">
      <w:pPr>
        <w:spacing w:line="360" w:lineRule="auto"/>
        <w:ind w:right="-634" w:firstLine="450"/>
        <w:contextualSpacing/>
        <w:jc w:val="both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sz w:val="24"/>
          <w:szCs w:val="24"/>
        </w:rPr>
        <w:t>Հիմք ընդունելով</w:t>
      </w:r>
      <w:r w:rsidR="00663C27">
        <w:rPr>
          <w:rFonts w:ascii="GHEA Grapalat" w:hAnsi="GHEA Grapalat"/>
          <w:sz w:val="24"/>
          <w:szCs w:val="24"/>
        </w:rPr>
        <w:t xml:space="preserve"> &lt;</w:t>
      </w:r>
      <w:r w:rsidRPr="00A75A4A">
        <w:rPr>
          <w:rFonts w:ascii="GHEA Grapalat" w:hAnsi="GHEA Grapalat"/>
          <w:sz w:val="24"/>
          <w:szCs w:val="24"/>
        </w:rPr>
        <w:t>Նորմատիվ իրավական ակտերի մասին</w:t>
      </w:r>
      <w:r w:rsidR="00663C27">
        <w:rPr>
          <w:rFonts w:ascii="GHEA Grapalat" w:hAnsi="GHEA Grapalat"/>
          <w:sz w:val="24"/>
          <w:szCs w:val="24"/>
        </w:rPr>
        <w:t>&gt;</w:t>
      </w:r>
      <w:r w:rsidRPr="00A75A4A">
        <w:rPr>
          <w:rFonts w:ascii="GHEA Grapalat" w:hAnsi="GHEA Grapalat"/>
          <w:sz w:val="24"/>
          <w:szCs w:val="24"/>
        </w:rPr>
        <w:t xml:space="preserve"> օրենքի</w:t>
      </w:r>
      <w:r>
        <w:rPr>
          <w:rFonts w:ascii="GHEA Grapalat" w:hAnsi="GHEA Grapalat"/>
          <w:sz w:val="24"/>
          <w:szCs w:val="24"/>
        </w:rPr>
        <w:t xml:space="preserve"> </w:t>
      </w:r>
      <w:r w:rsidRPr="00A75A4A">
        <w:rPr>
          <w:rFonts w:ascii="GHEA Grapalat" w:hAnsi="GHEA Grapalat"/>
          <w:sz w:val="24"/>
          <w:szCs w:val="24"/>
        </w:rPr>
        <w:t>33-րդ և 34-րդ հոդվածները՝ Հայաստանի Հանրապետության կառավարությունը որոշում է.</w:t>
      </w:r>
    </w:p>
    <w:p w:rsidR="008E01EB" w:rsidRDefault="00A75A4A" w:rsidP="00305A4A">
      <w:pPr>
        <w:spacing w:line="360" w:lineRule="auto"/>
        <w:ind w:right="-634" w:firstLine="450"/>
        <w:contextualSpacing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1․ </w:t>
      </w:r>
      <w:r w:rsidRPr="00A75A4A">
        <w:rPr>
          <w:rFonts w:ascii="GHEA Grapalat" w:hAnsi="GHEA Grapalat"/>
          <w:sz w:val="24"/>
          <w:szCs w:val="24"/>
        </w:rPr>
        <w:t>Հայաստանի Հանրապետության կառավարության 2015 թվականի մարտի 19-ի</w:t>
      </w:r>
      <w:r w:rsidR="00663C27">
        <w:rPr>
          <w:rFonts w:ascii="GHEA Grapalat" w:hAnsi="GHEA Grapalat"/>
          <w:sz w:val="24"/>
          <w:szCs w:val="24"/>
        </w:rPr>
        <w:t xml:space="preserve"> &lt;</w:t>
      </w:r>
      <w:r w:rsidRPr="00A75A4A">
        <w:rPr>
          <w:rFonts w:ascii="GHEA Grapalat" w:hAnsi="GHEA Grapalat"/>
          <w:sz w:val="24"/>
          <w:szCs w:val="24"/>
        </w:rPr>
        <w:t>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</w:t>
      </w:r>
      <w:r w:rsidR="00663C27">
        <w:rPr>
          <w:rFonts w:ascii="GHEA Grapalat" w:hAnsi="GHEA Grapalat"/>
          <w:sz w:val="24"/>
          <w:szCs w:val="24"/>
        </w:rPr>
        <w:t>&gt;</w:t>
      </w:r>
      <w:r w:rsidRPr="00A75A4A">
        <w:rPr>
          <w:rFonts w:ascii="GHEA Grapalat" w:hAnsi="GHEA Grapalat"/>
          <w:sz w:val="24"/>
          <w:szCs w:val="24"/>
        </w:rPr>
        <w:t xml:space="preserve"> N 596-Ն որոշման</w:t>
      </w:r>
      <w:r w:rsidR="008E01EB">
        <w:rPr>
          <w:rFonts w:ascii="GHEA Grapalat" w:hAnsi="GHEA Grapalat"/>
          <w:sz w:val="24"/>
          <w:szCs w:val="24"/>
        </w:rPr>
        <w:t>.</w:t>
      </w:r>
    </w:p>
    <w:p w:rsidR="006D2D0C" w:rsidRDefault="006D2D0C" w:rsidP="00305A4A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6D2D0C">
        <w:rPr>
          <w:rFonts w:ascii="GHEA Grapalat" w:hAnsi="GHEA Grapalat"/>
          <w:sz w:val="24"/>
          <w:szCs w:val="24"/>
        </w:rPr>
        <w:t>Հավելված N1-ի 4-րդ կետի 19-րդ ենթակետը &lt;հարցման հիման վրա&gt; բառերից հետո լրացնել &lt;,</w:t>
      </w:r>
      <w:r w:rsidR="00815D28">
        <w:rPr>
          <w:rFonts w:ascii="GHEA Grapalat" w:hAnsi="GHEA Grapalat"/>
          <w:sz w:val="24"/>
          <w:szCs w:val="24"/>
        </w:rPr>
        <w:t xml:space="preserve"> </w:t>
      </w:r>
      <w:r w:rsidRPr="006D2D0C">
        <w:rPr>
          <w:rFonts w:ascii="GHEA Grapalat" w:hAnsi="GHEA Grapalat"/>
          <w:sz w:val="24"/>
          <w:szCs w:val="24"/>
        </w:rPr>
        <w:t>ընդ որում, ՀՀ պետական և համայնքային միջոցների հաշվին իրականացվող շինարարական ծրագրերի տեխնիկական պայմանների ձե</w:t>
      </w:r>
      <w:r w:rsidR="002C6DBF">
        <w:rPr>
          <w:rFonts w:ascii="GHEA Grapalat" w:hAnsi="GHEA Grapalat"/>
          <w:sz w:val="24"/>
          <w:szCs w:val="24"/>
        </w:rPr>
        <w:t>ռ</w:t>
      </w:r>
      <w:r w:rsidRPr="006D2D0C">
        <w:rPr>
          <w:rFonts w:ascii="GHEA Grapalat" w:hAnsi="GHEA Grapalat"/>
          <w:sz w:val="24"/>
          <w:szCs w:val="24"/>
        </w:rPr>
        <w:t>քբերումը մինչնախագծային փուլում իրականացվում է բացառապես ծրագրերի պատվիրատու հանդիսացող պետական և համայնքային մարմինների կողմից&gt; բառերով</w:t>
      </w:r>
      <w:r w:rsidR="00815D28">
        <w:rPr>
          <w:rFonts w:ascii="GHEA Grapalat" w:hAnsi="GHEA Grapalat"/>
          <w:sz w:val="24"/>
          <w:szCs w:val="24"/>
        </w:rPr>
        <w:t>,</w:t>
      </w:r>
    </w:p>
    <w:p w:rsidR="00305A4A" w:rsidRDefault="00305A4A" w:rsidP="00305A4A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E342A8">
        <w:rPr>
          <w:rFonts w:ascii="GHEA Grapalat" w:hAnsi="GHEA Grapalat"/>
          <w:sz w:val="24"/>
          <w:szCs w:val="24"/>
        </w:rPr>
        <w:t>Հավելված N4-ի  Ցանկ N</w:t>
      </w:r>
      <w:r>
        <w:rPr>
          <w:rFonts w:ascii="GHEA Grapalat" w:hAnsi="GHEA Grapalat"/>
          <w:sz w:val="24"/>
          <w:szCs w:val="24"/>
        </w:rPr>
        <w:t>2</w:t>
      </w:r>
      <w:r w:rsidRPr="00E342A8">
        <w:rPr>
          <w:rFonts w:ascii="GHEA Grapalat" w:hAnsi="GHEA Grapalat"/>
          <w:sz w:val="24"/>
          <w:szCs w:val="24"/>
        </w:rPr>
        <w:t xml:space="preserve">-ի </w:t>
      </w:r>
      <w:r>
        <w:rPr>
          <w:rFonts w:ascii="GHEA Grapalat" w:hAnsi="GHEA Grapalat"/>
          <w:sz w:val="24"/>
          <w:szCs w:val="24"/>
        </w:rPr>
        <w:t xml:space="preserve"> վերնագիրը շարադրել հետևյալ խմբագրությամբ. &lt;</w:t>
      </w:r>
      <w:r w:rsidRPr="00C33B71">
        <w:rPr>
          <w:rFonts w:ascii="GHEA Grapalat" w:hAnsi="GHEA Grapalat"/>
          <w:bCs/>
          <w:sz w:val="24"/>
          <w:szCs w:val="24"/>
        </w:rPr>
        <w:t>ՄԻՋԻՆ ԵՎ ՄԻՋԻՆԻՑ ԲԱՐՁՐ ՌԻՍԿԱՅՆՈՒԹՅԱՆ ԱՍՏԻՃԱՆԻ (II ԵՎ III ԿԱՏԵԳՈՐԻԱՅԻ) ԴԱՍԱԿԱՐԳՈՒՄ ՈՒՆԵՑՈՂ ՕԲՅԵԿՏՆԵՐԻ</w:t>
      </w:r>
      <w:r>
        <w:rPr>
          <w:rFonts w:ascii="GHEA Grapalat" w:hAnsi="GHEA Grapalat"/>
          <w:sz w:val="24"/>
          <w:szCs w:val="24"/>
        </w:rPr>
        <w:t>&gt;,</w:t>
      </w:r>
    </w:p>
    <w:p w:rsidR="007229E8" w:rsidRDefault="00964E3F" w:rsidP="00305A4A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 xml:space="preserve"> Հավելված N4-ի</w:t>
      </w:r>
      <w:r w:rsidRPr="008E01EB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 Ցանկ N</w:t>
      </w:r>
      <w:r w:rsidR="006E0123">
        <w:rPr>
          <w:rFonts w:ascii="GHEA Grapalat" w:hAnsi="GHEA Grapalat"/>
          <w:sz w:val="24"/>
          <w:szCs w:val="24"/>
        </w:rPr>
        <w:t>2</w:t>
      </w:r>
      <w:r>
        <w:rPr>
          <w:rFonts w:ascii="GHEA Grapalat" w:hAnsi="GHEA Grapalat"/>
          <w:sz w:val="24"/>
          <w:szCs w:val="24"/>
        </w:rPr>
        <w:t xml:space="preserve">-ի  </w:t>
      </w:r>
      <w:r w:rsidR="006E0123">
        <w:rPr>
          <w:rFonts w:ascii="GHEA Grapalat" w:hAnsi="GHEA Grapalat"/>
          <w:sz w:val="24"/>
          <w:szCs w:val="24"/>
        </w:rPr>
        <w:t>3-րդ կետի 1-ին ենթակետի</w:t>
      </w:r>
      <w:r w:rsidR="007229E8" w:rsidRPr="007229E8">
        <w:rPr>
          <w:rFonts w:ascii="GHEA Grapalat" w:hAnsi="GHEA Grapalat"/>
          <w:sz w:val="24"/>
          <w:szCs w:val="24"/>
        </w:rPr>
        <w:t>ց հետո լրացնել</w:t>
      </w:r>
      <w:r w:rsidR="006E0123">
        <w:rPr>
          <w:rFonts w:ascii="GHEA Grapalat" w:hAnsi="GHEA Grapalat"/>
          <w:sz w:val="24"/>
          <w:szCs w:val="24"/>
        </w:rPr>
        <w:t xml:space="preserve"> նոր՝ 1.1-ին ենթակետ</w:t>
      </w:r>
      <w:r w:rsidR="00305A4A">
        <w:rPr>
          <w:rFonts w:ascii="GHEA Grapalat" w:hAnsi="GHEA Grapalat"/>
          <w:sz w:val="24"/>
          <w:szCs w:val="24"/>
        </w:rPr>
        <w:t>,</w:t>
      </w:r>
      <w:r w:rsidR="006E0123">
        <w:rPr>
          <w:rFonts w:ascii="GHEA Grapalat" w:hAnsi="GHEA Grapalat"/>
          <w:sz w:val="24"/>
          <w:szCs w:val="24"/>
        </w:rPr>
        <w:t xml:space="preserve"> հետևյալ բովանդակությամբ</w:t>
      </w:r>
      <w:r w:rsidR="00305A4A">
        <w:rPr>
          <w:rFonts w:ascii="GHEA Grapalat" w:hAnsi="GHEA Grapalat"/>
          <w:sz w:val="24"/>
          <w:szCs w:val="24"/>
        </w:rPr>
        <w:t>.</w:t>
      </w:r>
      <w:r w:rsidR="007229E8" w:rsidRPr="007229E8">
        <w:rPr>
          <w:rFonts w:ascii="GHEA Grapalat" w:hAnsi="GHEA Grapalat"/>
          <w:sz w:val="24"/>
          <w:szCs w:val="24"/>
        </w:rPr>
        <w:t xml:space="preserve"> </w:t>
      </w:r>
      <w:r w:rsidR="007229E8">
        <w:rPr>
          <w:rFonts w:ascii="GHEA Grapalat" w:hAnsi="GHEA Grapalat"/>
          <w:sz w:val="24"/>
          <w:szCs w:val="24"/>
        </w:rPr>
        <w:t>&lt;</w:t>
      </w:r>
      <w:r w:rsidR="006E0123">
        <w:rPr>
          <w:rFonts w:ascii="GHEA Grapalat" w:hAnsi="GHEA Grapalat"/>
          <w:sz w:val="24"/>
          <w:szCs w:val="24"/>
        </w:rPr>
        <w:t xml:space="preserve">1.1) </w:t>
      </w:r>
      <w:r w:rsidR="006E0123" w:rsidRPr="006E0123">
        <w:rPr>
          <w:rFonts w:ascii="GHEA Grapalat" w:hAnsi="GHEA Grapalat"/>
          <w:sz w:val="24"/>
          <w:szCs w:val="24"/>
        </w:rPr>
        <w:t>բազմակի</w:t>
      </w:r>
      <w:r w:rsidR="006E0123">
        <w:rPr>
          <w:rFonts w:ascii="GHEA Grapalat" w:hAnsi="GHEA Grapalat"/>
          <w:sz w:val="24"/>
          <w:szCs w:val="24"/>
        </w:rPr>
        <w:t xml:space="preserve"> օգտագործման օրինակելի նախագծերով նախատեսված</w:t>
      </w:r>
      <w:r w:rsidR="006E0123" w:rsidRPr="000B1193">
        <w:rPr>
          <w:rFonts w:ascii="GHEA Grapalat" w:hAnsi="GHEA Grapalat"/>
          <w:sz w:val="24"/>
          <w:szCs w:val="24"/>
        </w:rPr>
        <w:t xml:space="preserve"> </w:t>
      </w:r>
      <w:r w:rsidR="006E0123">
        <w:rPr>
          <w:rFonts w:ascii="GHEA Grapalat" w:hAnsi="GHEA Grapalat"/>
          <w:sz w:val="24"/>
          <w:szCs w:val="24"/>
        </w:rPr>
        <w:t>և Հ</w:t>
      </w:r>
      <w:r w:rsidR="00E934BB">
        <w:rPr>
          <w:rFonts w:ascii="GHEA Grapalat" w:hAnsi="GHEA Grapalat"/>
          <w:sz w:val="24"/>
          <w:szCs w:val="24"/>
        </w:rPr>
        <w:t xml:space="preserve">այաստանի </w:t>
      </w:r>
      <w:r w:rsidR="006E0123">
        <w:rPr>
          <w:rFonts w:ascii="GHEA Grapalat" w:hAnsi="GHEA Grapalat"/>
          <w:sz w:val="24"/>
          <w:szCs w:val="24"/>
        </w:rPr>
        <w:t>Հ</w:t>
      </w:r>
      <w:r w:rsidR="00E934BB">
        <w:rPr>
          <w:rFonts w:ascii="GHEA Grapalat" w:hAnsi="GHEA Grapalat"/>
          <w:sz w:val="24"/>
          <w:szCs w:val="24"/>
        </w:rPr>
        <w:t>անրապետության</w:t>
      </w:r>
      <w:r w:rsidR="006E0123">
        <w:rPr>
          <w:rFonts w:ascii="GHEA Grapalat" w:hAnsi="GHEA Grapalat"/>
          <w:sz w:val="24"/>
          <w:szCs w:val="24"/>
        </w:rPr>
        <w:t xml:space="preserve"> առողջապահության </w:t>
      </w:r>
      <w:r w:rsidR="000828CA">
        <w:rPr>
          <w:rFonts w:ascii="GHEA Grapalat" w:hAnsi="GHEA Grapalat"/>
          <w:sz w:val="24"/>
          <w:szCs w:val="24"/>
        </w:rPr>
        <w:t xml:space="preserve">նախարարության </w:t>
      </w:r>
      <w:r w:rsidR="006E0123">
        <w:rPr>
          <w:rFonts w:ascii="GHEA Grapalat" w:hAnsi="GHEA Grapalat"/>
          <w:sz w:val="24"/>
          <w:szCs w:val="24"/>
        </w:rPr>
        <w:t xml:space="preserve">հետ համաձայնեցված </w:t>
      </w:r>
      <w:r w:rsidR="000B1193">
        <w:rPr>
          <w:rFonts w:ascii="GHEA Grapalat" w:hAnsi="GHEA Grapalat"/>
          <w:sz w:val="24"/>
          <w:szCs w:val="24"/>
        </w:rPr>
        <w:t xml:space="preserve">բջջային կապի </w:t>
      </w:r>
      <w:r w:rsidR="006E0123">
        <w:rPr>
          <w:rFonts w:ascii="GHEA Grapalat" w:hAnsi="GHEA Grapalat"/>
          <w:sz w:val="24"/>
          <w:szCs w:val="24"/>
        </w:rPr>
        <w:t>դաշտային/</w:t>
      </w:r>
      <w:r w:rsidR="000B1193">
        <w:rPr>
          <w:rFonts w:ascii="GHEA Grapalat" w:hAnsi="GHEA Grapalat"/>
          <w:sz w:val="24"/>
          <w:szCs w:val="24"/>
        </w:rPr>
        <w:t>բազային կայան</w:t>
      </w:r>
      <w:r w:rsidR="00D93C7D">
        <w:rPr>
          <w:rFonts w:ascii="GHEA Grapalat" w:hAnsi="GHEA Grapalat"/>
          <w:sz w:val="24"/>
          <w:szCs w:val="24"/>
        </w:rPr>
        <w:t>ք</w:t>
      </w:r>
      <w:r w:rsidR="000B1193">
        <w:rPr>
          <w:rFonts w:ascii="GHEA Grapalat" w:hAnsi="GHEA Grapalat"/>
          <w:sz w:val="24"/>
          <w:szCs w:val="24"/>
        </w:rPr>
        <w:t>ների տեղադրման, նորոգման, արդիականացման</w:t>
      </w:r>
      <w:r w:rsidR="00B57550">
        <w:rPr>
          <w:rFonts w:ascii="GHEA Grapalat" w:hAnsi="GHEA Grapalat"/>
          <w:sz w:val="24"/>
          <w:szCs w:val="24"/>
        </w:rPr>
        <w:t xml:space="preserve"> </w:t>
      </w:r>
      <w:r w:rsidR="006E0123">
        <w:rPr>
          <w:rFonts w:ascii="GHEA Grapalat" w:hAnsi="GHEA Grapalat"/>
          <w:sz w:val="24"/>
          <w:szCs w:val="24"/>
        </w:rPr>
        <w:t xml:space="preserve">աշխատանքներ </w:t>
      </w:r>
      <w:r w:rsidR="00B57550">
        <w:rPr>
          <w:rFonts w:ascii="GHEA Grapalat" w:hAnsi="GHEA Grapalat"/>
          <w:sz w:val="24"/>
          <w:szCs w:val="24"/>
        </w:rPr>
        <w:t xml:space="preserve">(բացառությամբ </w:t>
      </w:r>
      <w:r w:rsidR="007C724B">
        <w:rPr>
          <w:rFonts w:ascii="GHEA Grapalat" w:hAnsi="GHEA Grapalat"/>
          <w:sz w:val="24"/>
          <w:szCs w:val="24"/>
        </w:rPr>
        <w:t>Հայաստանի Հանրապետության</w:t>
      </w:r>
      <w:r w:rsidR="00413856">
        <w:rPr>
          <w:rFonts w:ascii="GHEA Grapalat" w:hAnsi="GHEA Grapalat"/>
          <w:sz w:val="24"/>
          <w:szCs w:val="24"/>
        </w:rPr>
        <w:t xml:space="preserve"> կառավարության 2024 թվականի մայիսի 2-ի N638-Ն որոշմամբ նախատեսված դեպքերի</w:t>
      </w:r>
      <w:r w:rsidR="00B57550">
        <w:rPr>
          <w:rFonts w:ascii="GHEA Grapalat" w:hAnsi="GHEA Grapalat"/>
          <w:sz w:val="24"/>
          <w:szCs w:val="24"/>
        </w:rPr>
        <w:t>)</w:t>
      </w:r>
      <w:r w:rsidR="003C18FB">
        <w:rPr>
          <w:rFonts w:ascii="GHEA Grapalat" w:hAnsi="GHEA Grapalat"/>
          <w:sz w:val="24"/>
          <w:szCs w:val="24"/>
        </w:rPr>
        <w:t>&gt;</w:t>
      </w:r>
      <w:r w:rsidR="00B57550">
        <w:rPr>
          <w:rFonts w:ascii="GHEA Grapalat" w:hAnsi="GHEA Grapalat"/>
          <w:sz w:val="24"/>
          <w:szCs w:val="24"/>
        </w:rPr>
        <w:t>,</w:t>
      </w:r>
    </w:p>
    <w:p w:rsidR="00D60C22" w:rsidRDefault="00D60C22" w:rsidP="00305A4A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D60C22">
        <w:rPr>
          <w:rFonts w:ascii="GHEA Grapalat" w:hAnsi="GHEA Grapalat"/>
          <w:sz w:val="24"/>
          <w:szCs w:val="24"/>
        </w:rPr>
        <w:t xml:space="preserve">Հավելված N4-ի  Ցանկ N2-ի  </w:t>
      </w:r>
      <w:r>
        <w:rPr>
          <w:rFonts w:ascii="GHEA Grapalat" w:hAnsi="GHEA Grapalat"/>
          <w:sz w:val="24"/>
          <w:szCs w:val="24"/>
        </w:rPr>
        <w:t>2.1-ին կետից հետո լրացնել նոր՝ 2.2-րդ կետ, հետևյալ բովանդակությամբ. &lt;</w:t>
      </w:r>
      <w:r w:rsidR="00305A4A">
        <w:rPr>
          <w:rFonts w:ascii="GHEA Grapalat" w:hAnsi="GHEA Grapalat"/>
          <w:sz w:val="24"/>
          <w:szCs w:val="24"/>
        </w:rPr>
        <w:t xml:space="preserve">2.2 </w:t>
      </w:r>
      <w:r>
        <w:rPr>
          <w:rFonts w:ascii="GHEA Grapalat" w:hAnsi="GHEA Grapalat"/>
          <w:sz w:val="24"/>
          <w:szCs w:val="24"/>
        </w:rPr>
        <w:t>Միջինից բարձր ռիսկայնության աստիճան ունեցող օբյեկտների նախագծային փաստաթղթերը ենթակա են քաղաքաշինական պար</w:t>
      </w:r>
      <w:r w:rsidR="00D93C7D">
        <w:rPr>
          <w:rFonts w:ascii="GHEA Grapalat" w:hAnsi="GHEA Grapalat"/>
          <w:sz w:val="24"/>
          <w:szCs w:val="24"/>
        </w:rPr>
        <w:t>զ</w:t>
      </w:r>
      <w:r>
        <w:rPr>
          <w:rFonts w:ascii="GHEA Grapalat" w:hAnsi="GHEA Grapalat"/>
          <w:sz w:val="24"/>
          <w:szCs w:val="24"/>
        </w:rPr>
        <w:t xml:space="preserve"> փորձաքննության:&gt;,</w:t>
      </w:r>
    </w:p>
    <w:p w:rsidR="003C18FB" w:rsidRDefault="00E342A8" w:rsidP="00305A4A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E342A8">
        <w:rPr>
          <w:rFonts w:ascii="GHEA Grapalat" w:hAnsi="GHEA Grapalat"/>
          <w:sz w:val="24"/>
          <w:szCs w:val="24"/>
        </w:rPr>
        <w:t xml:space="preserve"> </w:t>
      </w:r>
      <w:r w:rsidR="00D60C22" w:rsidRPr="00D60C22">
        <w:rPr>
          <w:rFonts w:ascii="GHEA Grapalat" w:hAnsi="GHEA Grapalat"/>
          <w:sz w:val="24"/>
          <w:szCs w:val="24"/>
        </w:rPr>
        <w:t xml:space="preserve">Հավելված N4-ի  Ցանկ N2-ի  </w:t>
      </w:r>
      <w:r w:rsidR="00D60C22">
        <w:rPr>
          <w:rFonts w:ascii="GHEA Grapalat" w:hAnsi="GHEA Grapalat"/>
          <w:sz w:val="24"/>
          <w:szCs w:val="24"/>
        </w:rPr>
        <w:t xml:space="preserve">3-րդ </w:t>
      </w:r>
      <w:r w:rsidR="00D60C22" w:rsidRPr="00D60C22">
        <w:rPr>
          <w:rFonts w:ascii="GHEA Grapalat" w:hAnsi="GHEA Grapalat"/>
          <w:sz w:val="24"/>
          <w:szCs w:val="24"/>
        </w:rPr>
        <w:t xml:space="preserve">կետից հետո լրացնել նոր՝ </w:t>
      </w:r>
      <w:r w:rsidR="00D60C22">
        <w:rPr>
          <w:rFonts w:ascii="GHEA Grapalat" w:hAnsi="GHEA Grapalat"/>
          <w:sz w:val="24"/>
          <w:szCs w:val="24"/>
        </w:rPr>
        <w:t>4</w:t>
      </w:r>
      <w:r w:rsidR="00D60C22" w:rsidRPr="00D60C22">
        <w:rPr>
          <w:rFonts w:ascii="GHEA Grapalat" w:hAnsi="GHEA Grapalat"/>
          <w:sz w:val="24"/>
          <w:szCs w:val="24"/>
        </w:rPr>
        <w:t>-րդ կետ</w:t>
      </w:r>
      <w:r w:rsidR="00D60C22">
        <w:rPr>
          <w:rFonts w:ascii="GHEA Grapalat" w:hAnsi="GHEA Grapalat"/>
          <w:sz w:val="24"/>
          <w:szCs w:val="24"/>
        </w:rPr>
        <w:t xml:space="preserve">, հետևյալ բովանդակությամբ. </w:t>
      </w:r>
      <w:r w:rsidR="00D17B82">
        <w:rPr>
          <w:rFonts w:ascii="GHEA Grapalat" w:hAnsi="GHEA Grapalat"/>
          <w:sz w:val="24"/>
          <w:szCs w:val="24"/>
        </w:rPr>
        <w:t>&lt;</w:t>
      </w:r>
      <w:r w:rsidR="008637B7">
        <w:rPr>
          <w:rFonts w:ascii="GHEA Grapalat" w:hAnsi="GHEA Grapalat"/>
          <w:sz w:val="24"/>
          <w:szCs w:val="24"/>
        </w:rPr>
        <w:t>4.</w:t>
      </w:r>
      <w:r w:rsidR="00305A4A">
        <w:rPr>
          <w:rFonts w:ascii="GHEA Grapalat" w:hAnsi="GHEA Grapalat"/>
          <w:sz w:val="24"/>
          <w:szCs w:val="24"/>
        </w:rPr>
        <w:t xml:space="preserve"> </w:t>
      </w:r>
      <w:r w:rsidR="008B5F49" w:rsidRPr="008B5F49">
        <w:rPr>
          <w:rFonts w:ascii="GHEA Grapalat" w:hAnsi="GHEA Grapalat"/>
          <w:sz w:val="24"/>
          <w:szCs w:val="24"/>
        </w:rPr>
        <w:t>Միջին</w:t>
      </w:r>
      <w:r w:rsidR="008B5F49">
        <w:rPr>
          <w:rFonts w:ascii="GHEA Grapalat" w:hAnsi="GHEA Grapalat"/>
          <w:sz w:val="24"/>
          <w:szCs w:val="24"/>
        </w:rPr>
        <w:t>ից բարձր</w:t>
      </w:r>
      <w:r w:rsidR="008B5F49" w:rsidRPr="008B5F49">
        <w:rPr>
          <w:rFonts w:ascii="GHEA Grapalat" w:hAnsi="GHEA Grapalat"/>
          <w:sz w:val="24"/>
          <w:szCs w:val="24"/>
        </w:rPr>
        <w:t xml:space="preserve"> ռիսկայնության (lI</w:t>
      </w:r>
      <w:r w:rsidR="008B5F49">
        <w:rPr>
          <w:rFonts w:ascii="GHEA Grapalat" w:hAnsi="GHEA Grapalat"/>
          <w:sz w:val="24"/>
          <w:szCs w:val="24"/>
        </w:rPr>
        <w:t>I</w:t>
      </w:r>
      <w:r w:rsidR="008B5F49" w:rsidRPr="008B5F49">
        <w:rPr>
          <w:rFonts w:ascii="GHEA Grapalat" w:hAnsi="GHEA Grapalat"/>
          <w:sz w:val="24"/>
          <w:szCs w:val="24"/>
        </w:rPr>
        <w:t xml:space="preserve"> կատեգորիայի) օբյեկտներն են`</w:t>
      </w:r>
      <w:r w:rsidR="00D93C7D">
        <w:rPr>
          <w:rFonts w:ascii="GHEA Grapalat" w:hAnsi="GHEA Grapalat"/>
          <w:sz w:val="24"/>
          <w:szCs w:val="24"/>
        </w:rPr>
        <w:t xml:space="preserve">  </w:t>
      </w:r>
    </w:p>
    <w:p w:rsidR="00D93C7D" w:rsidRPr="003C18FB" w:rsidRDefault="003C18FB" w:rsidP="003C18FB">
      <w:pPr>
        <w:spacing w:line="360" w:lineRule="auto"/>
        <w:ind w:right="-634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</w:t>
      </w:r>
      <w:r w:rsidR="00D93C7D" w:rsidRPr="003C18FB">
        <w:rPr>
          <w:rFonts w:ascii="GHEA Grapalat" w:hAnsi="GHEA Grapalat"/>
          <w:sz w:val="24"/>
          <w:szCs w:val="24"/>
        </w:rPr>
        <w:t xml:space="preserve">1) հաստատված նախագծերով նախատեսված և </w:t>
      </w:r>
      <w:r w:rsidR="005C2DEC" w:rsidRPr="003C18FB">
        <w:rPr>
          <w:rFonts w:ascii="GHEA Grapalat" w:hAnsi="GHEA Grapalat"/>
          <w:sz w:val="24"/>
          <w:szCs w:val="24"/>
        </w:rPr>
        <w:t>Հայաստանի Հանրապետության</w:t>
      </w:r>
      <w:r w:rsidR="00D93C7D" w:rsidRPr="003C18FB">
        <w:rPr>
          <w:rFonts w:ascii="GHEA Grapalat" w:hAnsi="GHEA Grapalat"/>
          <w:sz w:val="24"/>
          <w:szCs w:val="24"/>
        </w:rPr>
        <w:t xml:space="preserve"> առողջապահության </w:t>
      </w:r>
      <w:r w:rsidR="000828CA" w:rsidRPr="003C18FB">
        <w:rPr>
          <w:rFonts w:ascii="GHEA Grapalat" w:hAnsi="GHEA Grapalat"/>
          <w:sz w:val="24"/>
          <w:szCs w:val="24"/>
        </w:rPr>
        <w:t xml:space="preserve">նախարարության </w:t>
      </w:r>
      <w:r w:rsidR="00D93C7D" w:rsidRPr="003C18FB">
        <w:rPr>
          <w:rFonts w:ascii="GHEA Grapalat" w:hAnsi="GHEA Grapalat"/>
          <w:sz w:val="24"/>
          <w:szCs w:val="24"/>
        </w:rPr>
        <w:t>հետ համաձայնեցված բնակելի նշանակության օբյեկտներում (բազմաբնակարան շենքեր</w:t>
      </w:r>
      <w:r w:rsidR="00566808" w:rsidRPr="003C18FB">
        <w:rPr>
          <w:rFonts w:ascii="GHEA Grapalat" w:hAnsi="GHEA Grapalat"/>
          <w:sz w:val="24"/>
          <w:szCs w:val="24"/>
        </w:rPr>
        <w:t>ի</w:t>
      </w:r>
      <w:r w:rsidR="00D93C7D" w:rsidRPr="003C18FB">
        <w:rPr>
          <w:rFonts w:ascii="GHEA Grapalat" w:hAnsi="GHEA Grapalat"/>
          <w:sz w:val="24"/>
          <w:szCs w:val="24"/>
        </w:rPr>
        <w:t>, անհատական բնակելի տներ</w:t>
      </w:r>
      <w:r w:rsidR="00566808" w:rsidRPr="003C18FB">
        <w:rPr>
          <w:rFonts w:ascii="GHEA Grapalat" w:hAnsi="GHEA Grapalat"/>
          <w:sz w:val="24"/>
          <w:szCs w:val="24"/>
        </w:rPr>
        <w:t>ի, հասարակական և արտադրական օբյեկտների տանիքներ</w:t>
      </w:r>
      <w:r w:rsidR="00D93C7D" w:rsidRPr="003C18FB">
        <w:rPr>
          <w:rFonts w:ascii="GHEA Grapalat" w:hAnsi="GHEA Grapalat"/>
          <w:sz w:val="24"/>
          <w:szCs w:val="24"/>
        </w:rPr>
        <w:t xml:space="preserve">ում) բջջային կապի բազային կայանքների </w:t>
      </w:r>
      <w:r w:rsidR="00566808" w:rsidRPr="003C18FB">
        <w:rPr>
          <w:rFonts w:ascii="GHEA Grapalat" w:hAnsi="GHEA Grapalat"/>
          <w:sz w:val="24"/>
          <w:szCs w:val="24"/>
        </w:rPr>
        <w:t xml:space="preserve">(ալեհավաքների) </w:t>
      </w:r>
      <w:r w:rsidR="00D93C7D" w:rsidRPr="003C18FB">
        <w:rPr>
          <w:rFonts w:ascii="GHEA Grapalat" w:hAnsi="GHEA Grapalat"/>
          <w:sz w:val="24"/>
          <w:szCs w:val="24"/>
        </w:rPr>
        <w:t>տեղադրման, նորոգման, արդիականացման աշխատանքներ</w:t>
      </w:r>
      <w:r w:rsidR="009C7F58" w:rsidRPr="003C18FB">
        <w:rPr>
          <w:rFonts w:ascii="GHEA Grapalat" w:hAnsi="GHEA Grapalat"/>
          <w:sz w:val="24"/>
          <w:szCs w:val="24"/>
        </w:rPr>
        <w:t>ը</w:t>
      </w:r>
      <w:r w:rsidR="00D93C7D" w:rsidRPr="003C18FB">
        <w:rPr>
          <w:rFonts w:ascii="GHEA Grapalat" w:hAnsi="GHEA Grapalat"/>
          <w:sz w:val="24"/>
          <w:szCs w:val="24"/>
        </w:rPr>
        <w:t xml:space="preserve"> (բացառությամբ Հայաստանի Հանրապետության կառավարության 2024 թվականի մայիսի 2-ի N638-Ն որոշմամբ նախատեսված դեպքերի),</w:t>
      </w:r>
    </w:p>
    <w:p w:rsidR="00E342A8" w:rsidRPr="00D93C7D" w:rsidRDefault="00D93C7D" w:rsidP="00305A4A">
      <w:pPr>
        <w:pStyle w:val="ListParagraph"/>
        <w:numPr>
          <w:ilvl w:val="0"/>
          <w:numId w:val="4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D93C7D">
        <w:rPr>
          <w:rFonts w:ascii="Calibri" w:hAnsi="Calibri" w:cs="Calibri"/>
          <w:sz w:val="24"/>
          <w:szCs w:val="24"/>
        </w:rPr>
        <w:t> </w:t>
      </w:r>
      <w:r w:rsidRPr="00D93C7D">
        <w:rPr>
          <w:rFonts w:ascii="GHEA Grapalat" w:hAnsi="GHEA Grapalat"/>
          <w:sz w:val="24"/>
          <w:szCs w:val="24"/>
        </w:rPr>
        <w:t>II և IV կատեգորիաների ռիսկայնության օբյեկտների</w:t>
      </w:r>
      <w:r w:rsidR="00940939">
        <w:rPr>
          <w:rFonts w:ascii="GHEA Grapalat" w:hAnsi="GHEA Grapalat"/>
          <w:sz w:val="24"/>
          <w:szCs w:val="24"/>
        </w:rPr>
        <w:t xml:space="preserve"> դասին չպատկանող, սակայն այդ</w:t>
      </w:r>
      <w:r w:rsidRPr="00D93C7D">
        <w:rPr>
          <w:rFonts w:ascii="GHEA Grapalat" w:hAnsi="GHEA Grapalat"/>
          <w:sz w:val="24"/>
          <w:szCs w:val="24"/>
        </w:rPr>
        <w:t xml:space="preserve"> միջակայքում բնութագր</w:t>
      </w:r>
      <w:r w:rsidR="008637B7">
        <w:rPr>
          <w:rFonts w:ascii="GHEA Grapalat" w:hAnsi="GHEA Grapalat"/>
          <w:sz w:val="24"/>
          <w:szCs w:val="24"/>
        </w:rPr>
        <w:t>ային</w:t>
      </w:r>
      <w:r w:rsidRPr="00D93C7D">
        <w:rPr>
          <w:rFonts w:ascii="GHEA Grapalat" w:hAnsi="GHEA Grapalat"/>
          <w:sz w:val="24"/>
          <w:szCs w:val="24"/>
        </w:rPr>
        <w:t xml:space="preserve"> ցուցանիշներ ունեցող </w:t>
      </w:r>
      <w:r w:rsidR="00844E8C">
        <w:rPr>
          <w:rFonts w:ascii="GHEA Grapalat" w:hAnsi="GHEA Grapalat"/>
          <w:sz w:val="24"/>
          <w:szCs w:val="24"/>
        </w:rPr>
        <w:t xml:space="preserve">բնակելի և հասարակական նշանակության, ինչպես նաև </w:t>
      </w:r>
      <w:r w:rsidR="00201685" w:rsidRPr="00940939">
        <w:rPr>
          <w:rFonts w:ascii="GHEA Grapalat" w:hAnsi="GHEA Grapalat"/>
          <w:sz w:val="24"/>
          <w:szCs w:val="24"/>
        </w:rPr>
        <w:t xml:space="preserve">սանիտարապաշտպան գոտու կազմակերպում չպահանջող </w:t>
      </w:r>
      <w:r w:rsidR="00844E8C" w:rsidRPr="00940939">
        <w:rPr>
          <w:rFonts w:ascii="GHEA Grapalat" w:hAnsi="GHEA Grapalat"/>
          <w:sz w:val="24"/>
          <w:szCs w:val="24"/>
        </w:rPr>
        <w:t>փոքրածավալ արտադրական օբյեկտները</w:t>
      </w:r>
      <w:r w:rsidR="009C7F58">
        <w:rPr>
          <w:rFonts w:ascii="GHEA Grapalat" w:hAnsi="GHEA Grapalat"/>
          <w:sz w:val="24"/>
          <w:szCs w:val="24"/>
        </w:rPr>
        <w:t xml:space="preserve"> (բացառությամբ՝ բենզալցակայանների, գազալցակայանների)</w:t>
      </w:r>
      <w:r w:rsidR="00844E8C" w:rsidRPr="00940939">
        <w:rPr>
          <w:rFonts w:ascii="GHEA Grapalat" w:hAnsi="GHEA Grapalat"/>
          <w:sz w:val="24"/>
          <w:szCs w:val="24"/>
        </w:rPr>
        <w:t>, որոնց գործունեությունը կապված չէ աղմուկի, փոշու, վնասակար արտանետումների հետ</w:t>
      </w:r>
      <w:r w:rsidR="00940939" w:rsidRPr="00940939">
        <w:rPr>
          <w:rFonts w:ascii="GHEA Grapalat" w:hAnsi="GHEA Grapalat"/>
          <w:sz w:val="24"/>
          <w:szCs w:val="24"/>
        </w:rPr>
        <w:t>:</w:t>
      </w:r>
      <w:r w:rsidR="00D17B82" w:rsidRPr="00D93C7D">
        <w:rPr>
          <w:rFonts w:ascii="GHEA Grapalat" w:hAnsi="GHEA Grapalat"/>
          <w:sz w:val="24"/>
          <w:szCs w:val="24"/>
        </w:rPr>
        <w:t>&gt;</w:t>
      </w:r>
      <w:r w:rsidR="00940939">
        <w:rPr>
          <w:rFonts w:ascii="GHEA Grapalat" w:hAnsi="GHEA Grapalat"/>
          <w:sz w:val="24"/>
          <w:szCs w:val="24"/>
        </w:rPr>
        <w:t>:</w:t>
      </w:r>
    </w:p>
    <w:p w:rsidR="006D2D0C" w:rsidRPr="00305A4A" w:rsidRDefault="006D2D0C" w:rsidP="00305A4A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305A4A">
        <w:rPr>
          <w:rFonts w:ascii="GHEA Grapalat" w:hAnsi="GHEA Grapalat"/>
          <w:sz w:val="24"/>
          <w:szCs w:val="24"/>
        </w:rPr>
        <w:lastRenderedPageBreak/>
        <w:t xml:space="preserve">Հավելված N4-ի  Ցանկ N2-ի </w:t>
      </w:r>
      <w:r w:rsidRPr="00305A4A">
        <w:rPr>
          <w:rFonts w:ascii="GHEA Grapalat" w:hAnsi="GHEA Grapalat"/>
          <w:sz w:val="24"/>
          <w:szCs w:val="24"/>
          <w:lang w:val="hy-AM"/>
        </w:rPr>
        <w:t xml:space="preserve">3-րդ կետի 1-ին ենթակետի </w:t>
      </w:r>
      <w:r w:rsidRPr="00305A4A">
        <w:rPr>
          <w:rFonts w:ascii="GHEA Grapalat" w:hAnsi="GHEA Grapalat"/>
          <w:sz w:val="24"/>
          <w:szCs w:val="24"/>
        </w:rPr>
        <w:t>&lt;</w:t>
      </w:r>
      <w:r w:rsidRPr="00305A4A">
        <w:rPr>
          <w:rFonts w:ascii="GHEA Grapalat" w:hAnsi="GHEA Grapalat"/>
          <w:sz w:val="24"/>
          <w:szCs w:val="24"/>
          <w:lang w:val="hy-AM"/>
        </w:rPr>
        <w:t>գ</w:t>
      </w:r>
      <w:r w:rsidRPr="00305A4A">
        <w:rPr>
          <w:rFonts w:ascii="GHEA Grapalat" w:hAnsi="GHEA Grapalat"/>
          <w:sz w:val="24"/>
          <w:szCs w:val="24"/>
        </w:rPr>
        <w:t>.&gt;</w:t>
      </w:r>
      <w:r w:rsidRPr="00305A4A">
        <w:rPr>
          <w:rFonts w:ascii="GHEA Grapalat" w:hAnsi="GHEA Grapalat"/>
          <w:sz w:val="24"/>
          <w:szCs w:val="24"/>
          <w:lang w:val="hy-AM"/>
        </w:rPr>
        <w:t xml:space="preserve"> պարբերությունը շարադրել հետևյալ խմբագրությամբ՝</w:t>
      </w:r>
      <w:r w:rsidRPr="00305A4A">
        <w:rPr>
          <w:rFonts w:ascii="GHEA Grapalat" w:hAnsi="GHEA Grapalat"/>
          <w:sz w:val="24"/>
          <w:szCs w:val="24"/>
        </w:rPr>
        <w:t xml:space="preserve"> &lt;</w:t>
      </w:r>
      <w:r w:rsidRPr="00305A4A">
        <w:rPr>
          <w:rFonts w:ascii="GHEA Grapalat" w:hAnsi="GHEA Grapalat"/>
          <w:sz w:val="24"/>
          <w:szCs w:val="24"/>
          <w:lang w:val="hy-AM"/>
        </w:rPr>
        <w:t>գ</w:t>
      </w:r>
      <w:r w:rsidRPr="00305A4A">
        <w:rPr>
          <w:rFonts w:ascii="Cambria Math" w:hAnsi="Cambria Math" w:cs="Cambria Math"/>
          <w:sz w:val="24"/>
          <w:szCs w:val="24"/>
          <w:lang w:val="hy-AM"/>
        </w:rPr>
        <w:t>․</w:t>
      </w:r>
      <w:r w:rsidRPr="00305A4A">
        <w:rPr>
          <w:rFonts w:ascii="GHEA Grapalat" w:hAnsi="GHEA Grapalat"/>
          <w:sz w:val="24"/>
          <w:szCs w:val="24"/>
          <w:lang w:val="hy-AM"/>
        </w:rPr>
        <w:t xml:space="preserve"> առևտրի, հանրային սննդի և կենցաղային սպասարկման շենքերն ու շինությունները (այդ թվում՝ էլեկտրամոբիլների լիցքավորման </w:t>
      </w:r>
      <w:r w:rsidRPr="00305A4A">
        <w:rPr>
          <w:rFonts w:ascii="GHEA Grapalat" w:hAnsi="GHEA Grapalat"/>
          <w:sz w:val="24"/>
          <w:szCs w:val="24"/>
        </w:rPr>
        <w:t>վերգետնյա</w:t>
      </w:r>
      <w:r w:rsidRPr="00305A4A">
        <w:rPr>
          <w:rFonts w:ascii="GHEA Grapalat" w:hAnsi="GHEA Grapalat"/>
          <w:sz w:val="24"/>
          <w:szCs w:val="24"/>
          <w:lang w:val="hy-AM"/>
        </w:rPr>
        <w:t xml:space="preserve"> կայանները</w:t>
      </w:r>
      <w:r w:rsidRPr="00305A4A">
        <w:rPr>
          <w:rFonts w:ascii="GHEA Grapalat" w:hAnsi="GHEA Grapalat"/>
          <w:sz w:val="24"/>
          <w:szCs w:val="24"/>
        </w:rPr>
        <w:t>/տերմինալները՝ երեքը չգերազանցող քանակով</w:t>
      </w:r>
      <w:r w:rsidRPr="00305A4A">
        <w:rPr>
          <w:rFonts w:ascii="GHEA Grapalat" w:hAnsi="GHEA Grapalat"/>
          <w:sz w:val="24"/>
          <w:szCs w:val="24"/>
          <w:lang w:val="hy-AM"/>
        </w:rPr>
        <w:t>), բացառությամբ՝</w:t>
      </w:r>
      <w:r w:rsidRPr="00305A4A">
        <w:rPr>
          <w:lang w:val="hy-AM"/>
        </w:rPr>
        <w:t xml:space="preserve"> </w:t>
      </w:r>
      <w:r w:rsidRPr="00305A4A">
        <w:rPr>
          <w:rFonts w:ascii="GHEA Grapalat" w:hAnsi="GHEA Grapalat"/>
          <w:sz w:val="24"/>
          <w:szCs w:val="24"/>
          <w:lang w:val="hy-AM"/>
        </w:rPr>
        <w:t>բենզալցակայաններ</w:t>
      </w:r>
      <w:r w:rsidRPr="00305A4A">
        <w:rPr>
          <w:rFonts w:ascii="GHEA Grapalat" w:hAnsi="GHEA Grapalat"/>
          <w:sz w:val="24"/>
          <w:szCs w:val="24"/>
        </w:rPr>
        <w:t>ի</w:t>
      </w:r>
      <w:r w:rsidRPr="00305A4A">
        <w:rPr>
          <w:rFonts w:ascii="GHEA Grapalat" w:hAnsi="GHEA Grapalat"/>
          <w:sz w:val="24"/>
          <w:szCs w:val="24"/>
          <w:lang w:val="hy-AM"/>
        </w:rPr>
        <w:t xml:space="preserve"> և գազալ</w:t>
      </w:r>
      <w:r w:rsidRPr="00305A4A">
        <w:rPr>
          <w:rFonts w:ascii="GHEA Grapalat" w:hAnsi="GHEA Grapalat"/>
          <w:sz w:val="24"/>
          <w:szCs w:val="24"/>
        </w:rPr>
        <w:t>ցա</w:t>
      </w:r>
      <w:r w:rsidRPr="00305A4A">
        <w:rPr>
          <w:rFonts w:ascii="GHEA Grapalat" w:hAnsi="GHEA Grapalat"/>
          <w:sz w:val="24"/>
          <w:szCs w:val="24"/>
          <w:lang w:val="hy-AM"/>
        </w:rPr>
        <w:t>կայաններ</w:t>
      </w:r>
      <w:r w:rsidRPr="00305A4A">
        <w:rPr>
          <w:rFonts w:ascii="GHEA Grapalat" w:hAnsi="GHEA Grapalat"/>
          <w:sz w:val="24"/>
          <w:szCs w:val="24"/>
        </w:rPr>
        <w:t>ի&gt;,</w:t>
      </w:r>
    </w:p>
    <w:p w:rsidR="00077D48" w:rsidRPr="00A819C4" w:rsidRDefault="00077D48" w:rsidP="00305A4A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A11105">
        <w:rPr>
          <w:rFonts w:ascii="GHEA Grapalat" w:hAnsi="GHEA Grapalat"/>
          <w:sz w:val="24"/>
          <w:szCs w:val="24"/>
        </w:rPr>
        <w:t>Հավելված N4-ի</w:t>
      </w:r>
      <w:r>
        <w:rPr>
          <w:rFonts w:ascii="GHEA Grapalat" w:hAnsi="GHEA Grapalat"/>
          <w:sz w:val="24"/>
          <w:szCs w:val="24"/>
        </w:rPr>
        <w:t xml:space="preserve"> </w:t>
      </w:r>
      <w:r w:rsidRPr="00A11105">
        <w:rPr>
          <w:rFonts w:ascii="GHEA Grapalat" w:hAnsi="GHEA Grapalat"/>
          <w:sz w:val="24"/>
          <w:szCs w:val="24"/>
        </w:rPr>
        <w:t>Ցանկ N</w:t>
      </w:r>
      <w:r>
        <w:rPr>
          <w:rFonts w:ascii="GHEA Grapalat" w:hAnsi="GHEA Grapalat"/>
          <w:sz w:val="24"/>
          <w:szCs w:val="24"/>
        </w:rPr>
        <w:t>3</w:t>
      </w:r>
      <w:r w:rsidRPr="00A11105">
        <w:rPr>
          <w:rFonts w:ascii="GHEA Grapalat" w:hAnsi="GHEA Grapalat"/>
          <w:sz w:val="24"/>
          <w:szCs w:val="24"/>
        </w:rPr>
        <w:t>-ի</w:t>
      </w:r>
      <w:r>
        <w:rPr>
          <w:rFonts w:ascii="GHEA Grapalat" w:hAnsi="GHEA Grapalat"/>
          <w:sz w:val="24"/>
          <w:szCs w:val="24"/>
        </w:rPr>
        <w:t xml:space="preserve"> 4-րդ կետի 1-ին ենթակետը լրացնել նոր՝ &lt;իե.&gt;  պարբերությամբ, հետևյալ բովանդակությամբ.  &lt;իե.</w:t>
      </w:r>
      <w:r w:rsidRPr="00A11105">
        <w:rPr>
          <w:rFonts w:ascii="GHEA Grapalat" w:hAnsi="GHEA Grapalat"/>
          <w:sz w:val="24"/>
          <w:szCs w:val="24"/>
        </w:rPr>
        <w:t xml:space="preserve"> </w:t>
      </w:r>
      <w:r w:rsidRPr="00197A6E">
        <w:rPr>
          <w:rFonts w:ascii="GHEA Grapalat" w:hAnsi="GHEA Grapalat"/>
          <w:sz w:val="24"/>
          <w:szCs w:val="24"/>
          <w:lang w:val="hy-AM"/>
        </w:rPr>
        <w:t xml:space="preserve">էլեկտրամոբիլների լիցքավորման </w:t>
      </w:r>
      <w:r>
        <w:rPr>
          <w:rFonts w:ascii="GHEA Grapalat" w:hAnsi="GHEA Grapalat"/>
          <w:sz w:val="24"/>
          <w:szCs w:val="24"/>
        </w:rPr>
        <w:t>ստորգետնյա</w:t>
      </w:r>
      <w:r w:rsidRPr="00197A6E">
        <w:rPr>
          <w:rFonts w:ascii="GHEA Grapalat" w:hAnsi="GHEA Grapalat"/>
          <w:sz w:val="24"/>
          <w:szCs w:val="24"/>
          <w:lang w:val="hy-AM"/>
        </w:rPr>
        <w:t xml:space="preserve"> կայաններ</w:t>
      </w:r>
      <w:r w:rsidRPr="00197A6E">
        <w:rPr>
          <w:rFonts w:ascii="GHEA Grapalat" w:hAnsi="GHEA Grapalat"/>
          <w:sz w:val="24"/>
          <w:szCs w:val="24"/>
        </w:rPr>
        <w:t>/տերմինալներ</w:t>
      </w:r>
      <w:r>
        <w:rPr>
          <w:rFonts w:ascii="GHEA Grapalat" w:hAnsi="GHEA Grapalat"/>
          <w:sz w:val="24"/>
          <w:szCs w:val="24"/>
        </w:rPr>
        <w:t>:&gt;,</w:t>
      </w:r>
    </w:p>
    <w:p w:rsidR="008D0044" w:rsidRPr="00C6137A" w:rsidRDefault="0048167F" w:rsidP="00305A4A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537A7E">
        <w:rPr>
          <w:rFonts w:ascii="GHEA Grapalat" w:hAnsi="GHEA Grapalat"/>
          <w:sz w:val="24"/>
          <w:szCs w:val="24"/>
        </w:rPr>
        <w:t xml:space="preserve">Հավելված N4-ի  Ցանկ N3-ի </w:t>
      </w:r>
      <w:r w:rsidR="00953874" w:rsidRPr="00537A7E">
        <w:rPr>
          <w:rFonts w:ascii="GHEA Grapalat" w:hAnsi="GHEA Grapalat"/>
          <w:sz w:val="24"/>
          <w:szCs w:val="24"/>
        </w:rPr>
        <w:t>4</w:t>
      </w:r>
      <w:r w:rsidRPr="00537A7E">
        <w:rPr>
          <w:rFonts w:ascii="GHEA Grapalat" w:hAnsi="GHEA Grapalat"/>
          <w:sz w:val="24"/>
          <w:szCs w:val="24"/>
        </w:rPr>
        <w:t xml:space="preserve">-րդ կետի </w:t>
      </w:r>
      <w:r w:rsidR="00953874" w:rsidRPr="00537A7E">
        <w:rPr>
          <w:rFonts w:ascii="GHEA Grapalat" w:hAnsi="GHEA Grapalat"/>
          <w:sz w:val="24"/>
          <w:szCs w:val="24"/>
        </w:rPr>
        <w:t>3</w:t>
      </w:r>
      <w:r w:rsidRPr="00537A7E">
        <w:rPr>
          <w:rFonts w:ascii="GHEA Grapalat" w:hAnsi="GHEA Grapalat"/>
          <w:sz w:val="24"/>
          <w:szCs w:val="24"/>
        </w:rPr>
        <w:t>-րդ ենթակետը լրացնել</w:t>
      </w:r>
      <w:r w:rsidR="00953874" w:rsidRPr="00537A7E">
        <w:rPr>
          <w:rFonts w:ascii="GHEA Grapalat" w:hAnsi="GHEA Grapalat"/>
          <w:sz w:val="24"/>
          <w:szCs w:val="24"/>
        </w:rPr>
        <w:t xml:space="preserve"> նոր՝ &lt;է.&gt; պարբերությամբ, հետևյալ բովանդակությամբ. &lt;է. </w:t>
      </w:r>
      <w:r w:rsidR="00325802" w:rsidRPr="00537A7E">
        <w:rPr>
          <w:rFonts w:ascii="GHEA Grapalat" w:hAnsi="GHEA Grapalat"/>
          <w:sz w:val="24"/>
          <w:szCs w:val="24"/>
        </w:rPr>
        <w:t>Հայաստանի Հանրապետության</w:t>
      </w:r>
      <w:r w:rsidR="00953874" w:rsidRPr="00537A7E">
        <w:rPr>
          <w:rFonts w:ascii="GHEA Grapalat" w:hAnsi="GHEA Grapalat"/>
          <w:sz w:val="24"/>
          <w:szCs w:val="24"/>
        </w:rPr>
        <w:t xml:space="preserve"> կառավարության 2024 թվականի մայիսի 2-ի N638-Ն որոշման հավելվածով սահմանված օբյեկտները</w:t>
      </w:r>
      <w:r w:rsidR="00C6137A">
        <w:rPr>
          <w:rFonts w:ascii="GHEA Grapalat" w:hAnsi="GHEA Grapalat"/>
          <w:sz w:val="24"/>
          <w:szCs w:val="24"/>
        </w:rPr>
        <w:t>:&gt;</w:t>
      </w:r>
      <w:r w:rsidR="00690B1E" w:rsidRPr="00C6137A">
        <w:rPr>
          <w:rFonts w:ascii="GHEA Grapalat" w:hAnsi="GHEA Grapalat"/>
          <w:sz w:val="24"/>
          <w:szCs w:val="24"/>
        </w:rPr>
        <w:t>:</w:t>
      </w:r>
    </w:p>
    <w:p w:rsidR="00510087" w:rsidRPr="00C60FD0" w:rsidRDefault="00A75A4A" w:rsidP="007F2F51">
      <w:pPr>
        <w:tabs>
          <w:tab w:val="left" w:pos="360"/>
        </w:tabs>
        <w:ind w:left="-450" w:right="-634" w:firstLine="810"/>
        <w:jc w:val="both"/>
        <w:rPr>
          <w:rFonts w:ascii="GHEA Grapalat" w:hAnsi="GHEA Grapalat"/>
          <w:sz w:val="24"/>
          <w:szCs w:val="24"/>
          <w:lang w:val="hy-AM"/>
        </w:rPr>
      </w:pPr>
      <w:r w:rsidRPr="00C60FD0">
        <w:rPr>
          <w:rFonts w:ascii="GHEA Grapalat" w:hAnsi="GHEA Grapalat"/>
          <w:sz w:val="24"/>
          <w:szCs w:val="24"/>
          <w:lang w:val="hy-AM"/>
        </w:rPr>
        <w:t>2.</w:t>
      </w:r>
      <w:r w:rsidRPr="00C60FD0">
        <w:rPr>
          <w:rFonts w:ascii="GHEA Grapalat" w:hAnsi="GHEA Grapalat"/>
          <w:sz w:val="24"/>
          <w:szCs w:val="24"/>
          <w:lang w:val="hy-AM"/>
        </w:rPr>
        <w:tab/>
        <w:t xml:space="preserve">Սույն որոշումն ուժի մեջ է մտնում </w:t>
      </w:r>
      <w:r w:rsidR="00445A22">
        <w:rPr>
          <w:rFonts w:ascii="GHEA Grapalat" w:hAnsi="GHEA Grapalat"/>
          <w:sz w:val="24"/>
          <w:szCs w:val="24"/>
        </w:rPr>
        <w:t xml:space="preserve">պաշտոնական </w:t>
      </w:r>
      <w:r w:rsidRPr="00C60FD0">
        <w:rPr>
          <w:rFonts w:ascii="GHEA Grapalat" w:hAnsi="GHEA Grapalat"/>
          <w:sz w:val="24"/>
          <w:szCs w:val="24"/>
          <w:lang w:val="hy-AM"/>
        </w:rPr>
        <w:t>հրապարակմանը հաջորդող օրվանից:</w:t>
      </w:r>
    </w:p>
    <w:sectPr w:rsidR="00510087" w:rsidRPr="00C60FD0" w:rsidSect="00AF6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E725D"/>
    <w:multiLevelType w:val="hybridMultilevel"/>
    <w:tmpl w:val="AE326516"/>
    <w:lvl w:ilvl="0" w:tplc="44501812">
      <w:start w:val="1"/>
      <w:numFmt w:val="decimal"/>
      <w:lvlText w:val="%1)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" w15:restartNumberingAfterBreak="0">
    <w:nsid w:val="5E5249F8"/>
    <w:multiLevelType w:val="hybridMultilevel"/>
    <w:tmpl w:val="DF24EA68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66B7452C"/>
    <w:multiLevelType w:val="hybridMultilevel"/>
    <w:tmpl w:val="E17A8C7A"/>
    <w:lvl w:ilvl="0" w:tplc="33887494">
      <w:start w:val="2"/>
      <w:numFmt w:val="decimal"/>
      <w:lvlText w:val="%1)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" w15:restartNumberingAfterBreak="0">
    <w:nsid w:val="70FF2B4E"/>
    <w:multiLevelType w:val="hybridMultilevel"/>
    <w:tmpl w:val="FB00B1BE"/>
    <w:lvl w:ilvl="0" w:tplc="0409000F">
      <w:start w:val="1"/>
      <w:numFmt w:val="decimal"/>
      <w:lvlText w:val="%1."/>
      <w:lvlJc w:val="left"/>
      <w:pPr>
        <w:ind w:left="908" w:hanging="360"/>
      </w:p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8EE"/>
    <w:rsid w:val="00003B4B"/>
    <w:rsid w:val="00077D48"/>
    <w:rsid w:val="000828CA"/>
    <w:rsid w:val="000B1193"/>
    <w:rsid w:val="00193DDB"/>
    <w:rsid w:val="00197A6E"/>
    <w:rsid w:val="001C1CC8"/>
    <w:rsid w:val="00201685"/>
    <w:rsid w:val="002C6DBF"/>
    <w:rsid w:val="00305A4A"/>
    <w:rsid w:val="00325802"/>
    <w:rsid w:val="003865E0"/>
    <w:rsid w:val="003B58EE"/>
    <w:rsid w:val="003C18FB"/>
    <w:rsid w:val="00413856"/>
    <w:rsid w:val="00445A22"/>
    <w:rsid w:val="004501C5"/>
    <w:rsid w:val="0048167F"/>
    <w:rsid w:val="00510087"/>
    <w:rsid w:val="00537A7E"/>
    <w:rsid w:val="00566808"/>
    <w:rsid w:val="005725C6"/>
    <w:rsid w:val="00592622"/>
    <w:rsid w:val="005C2DEC"/>
    <w:rsid w:val="005E27A8"/>
    <w:rsid w:val="005E71DE"/>
    <w:rsid w:val="005F7E7B"/>
    <w:rsid w:val="00632A54"/>
    <w:rsid w:val="006563EF"/>
    <w:rsid w:val="00663C27"/>
    <w:rsid w:val="00690B1E"/>
    <w:rsid w:val="006D2D0C"/>
    <w:rsid w:val="006E0123"/>
    <w:rsid w:val="007229E8"/>
    <w:rsid w:val="00724F00"/>
    <w:rsid w:val="007449C9"/>
    <w:rsid w:val="007C724B"/>
    <w:rsid w:val="007F2F51"/>
    <w:rsid w:val="00815D28"/>
    <w:rsid w:val="00844E8C"/>
    <w:rsid w:val="00845EA0"/>
    <w:rsid w:val="008637B7"/>
    <w:rsid w:val="008B2EC3"/>
    <w:rsid w:val="008B5F49"/>
    <w:rsid w:val="008D0044"/>
    <w:rsid w:val="008E01EB"/>
    <w:rsid w:val="00940939"/>
    <w:rsid w:val="009437FA"/>
    <w:rsid w:val="00953874"/>
    <w:rsid w:val="00964E3F"/>
    <w:rsid w:val="009835D6"/>
    <w:rsid w:val="009C7F58"/>
    <w:rsid w:val="00A11105"/>
    <w:rsid w:val="00A11BA2"/>
    <w:rsid w:val="00A1797D"/>
    <w:rsid w:val="00A75A4A"/>
    <w:rsid w:val="00A819C4"/>
    <w:rsid w:val="00AF6C16"/>
    <w:rsid w:val="00B30E40"/>
    <w:rsid w:val="00B57550"/>
    <w:rsid w:val="00BA32E5"/>
    <w:rsid w:val="00C22448"/>
    <w:rsid w:val="00C26F6B"/>
    <w:rsid w:val="00C33B71"/>
    <w:rsid w:val="00C60FD0"/>
    <w:rsid w:val="00C6137A"/>
    <w:rsid w:val="00D17B82"/>
    <w:rsid w:val="00D31B45"/>
    <w:rsid w:val="00D60C22"/>
    <w:rsid w:val="00D93C7D"/>
    <w:rsid w:val="00E342A8"/>
    <w:rsid w:val="00E934BB"/>
    <w:rsid w:val="00F6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308D54-F6EB-4E6A-A153-165E7B0D6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5C607-44C4-48ED-8216-D4FECE369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Tsaturyan</dc:creator>
  <cp:keywords>https:/mul2-mud.gov.am/tasks/717610/oneclick/11.Naxagits.docx?token=e46bba82e3da9fe1763e6486e8ff218d</cp:keywords>
  <dc:description/>
  <cp:lastModifiedBy>Heghine Musayelyan</cp:lastModifiedBy>
  <cp:revision>2</cp:revision>
  <dcterms:created xsi:type="dcterms:W3CDTF">2024-09-05T07:01:00Z</dcterms:created>
  <dcterms:modified xsi:type="dcterms:W3CDTF">2024-09-05T07:01:00Z</dcterms:modified>
</cp:coreProperties>
</file>